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2FD2F" w14:textId="77777777" w:rsidR="002E3124" w:rsidRPr="002E3124" w:rsidRDefault="002E3124" w:rsidP="002E3124"/>
    <w:p w14:paraId="4007B3D7" w14:textId="77777777" w:rsidR="00666425" w:rsidRDefault="007E3AA7" w:rsidP="008C3DF5">
      <w:pPr>
        <w:rPr>
          <w:rFonts w:ascii="Arial" w:hAnsi="Arial" w:cs="Arial"/>
          <w:b/>
          <w:u w:val="single"/>
        </w:rPr>
      </w:pPr>
      <w:r w:rsidRPr="008C3DF5">
        <w:rPr>
          <w:rFonts w:ascii="Arial" w:hAnsi="Arial" w:cs="Arial"/>
          <w:b/>
          <w:u w:val="single"/>
        </w:rPr>
        <w:t xml:space="preserve">Tab 12 </w:t>
      </w:r>
      <w:r w:rsidR="00077A2C">
        <w:rPr>
          <w:rFonts w:ascii="Arial" w:hAnsi="Arial" w:cs="Arial"/>
          <w:b/>
          <w:u w:val="single"/>
        </w:rPr>
        <w:t>–</w:t>
      </w:r>
      <w:r w:rsidR="00193404">
        <w:rPr>
          <w:rFonts w:ascii="Arial" w:hAnsi="Arial" w:cs="Arial"/>
          <w:b/>
          <w:u w:val="single"/>
        </w:rPr>
        <w:t xml:space="preserve"> </w:t>
      </w:r>
      <w:r w:rsidR="00077A2C">
        <w:rPr>
          <w:rFonts w:ascii="Arial" w:hAnsi="Arial" w:cs="Arial"/>
          <w:b/>
          <w:u w:val="single"/>
        </w:rPr>
        <w:t xml:space="preserve">Accessible Unit </w:t>
      </w:r>
      <w:r w:rsidR="00666425" w:rsidRPr="008C3DF5">
        <w:rPr>
          <w:rFonts w:ascii="Arial" w:hAnsi="Arial" w:cs="Arial"/>
          <w:b/>
          <w:u w:val="single"/>
        </w:rPr>
        <w:t xml:space="preserve">Certification </w:t>
      </w:r>
    </w:p>
    <w:p w14:paraId="028B08B0" w14:textId="77777777" w:rsidR="004A2F4B" w:rsidRDefault="004A2F4B" w:rsidP="008C3DF5">
      <w:pPr>
        <w:rPr>
          <w:rFonts w:ascii="Arial" w:hAnsi="Arial" w:cs="Arial"/>
          <w:b/>
          <w:u w:val="single"/>
        </w:rPr>
      </w:pPr>
    </w:p>
    <w:p w14:paraId="2AD909A7" w14:textId="77777777" w:rsidR="004A2F4B" w:rsidRPr="007E359E" w:rsidRDefault="00C17B00" w:rsidP="008C3DF5">
      <w:pPr>
        <w:rPr>
          <w:rFonts w:ascii="Arial" w:hAnsi="Arial" w:cs="Arial"/>
          <w:sz w:val="22"/>
          <w:szCs w:val="22"/>
        </w:rPr>
      </w:pPr>
      <w:r w:rsidRPr="00C17B00">
        <w:rPr>
          <w:rFonts w:ascii="Arial" w:hAnsi="Arial" w:cs="Arial"/>
          <w:sz w:val="22"/>
          <w:szCs w:val="22"/>
        </w:rPr>
        <w:t>The certification form must be completed and signed by the applicant verifying all of the requirements outlined in the Selection Criteria for accessible units</w:t>
      </w:r>
      <w:r w:rsidR="00B04A8E">
        <w:rPr>
          <w:rFonts w:ascii="Arial" w:hAnsi="Arial" w:cs="Arial"/>
          <w:sz w:val="22"/>
          <w:szCs w:val="22"/>
        </w:rPr>
        <w:t>.</w:t>
      </w:r>
      <w:r w:rsidRPr="00C17B00">
        <w:rPr>
          <w:rFonts w:ascii="Arial" w:hAnsi="Arial" w:cs="Arial"/>
          <w:sz w:val="22"/>
          <w:szCs w:val="22"/>
        </w:rPr>
        <w:t xml:space="preserve"> </w:t>
      </w:r>
    </w:p>
    <w:p w14:paraId="63540A9C" w14:textId="77777777" w:rsidR="004A2F4B" w:rsidRDefault="004A2F4B" w:rsidP="008C3DF5">
      <w:pPr>
        <w:rPr>
          <w:rFonts w:ascii="Arial" w:hAnsi="Arial" w:cs="Arial"/>
        </w:rPr>
      </w:pPr>
    </w:p>
    <w:p w14:paraId="2A27E355" w14:textId="77777777" w:rsidR="004A2F4B" w:rsidRDefault="004A2F4B" w:rsidP="004A2F4B">
      <w:pPr>
        <w:jc w:val="center"/>
        <w:rPr>
          <w:rFonts w:ascii="Arial" w:hAnsi="Arial" w:cs="Arial"/>
        </w:rPr>
      </w:pPr>
      <w:r>
        <w:rPr>
          <w:rFonts w:ascii="Arial" w:hAnsi="Arial" w:cs="Arial"/>
        </w:rPr>
        <w:br w:type="page"/>
      </w:r>
    </w:p>
    <w:p w14:paraId="5748F37E" w14:textId="77777777" w:rsidR="007C509D" w:rsidRPr="007C509D" w:rsidRDefault="007C509D" w:rsidP="004A2F4B">
      <w:pPr>
        <w:jc w:val="center"/>
        <w:rPr>
          <w:rFonts w:ascii="Arial" w:hAnsi="Arial" w:cs="Arial"/>
          <w:b/>
          <w:sz w:val="16"/>
          <w:szCs w:val="16"/>
        </w:rPr>
      </w:pPr>
    </w:p>
    <w:p w14:paraId="24B20AC8" w14:textId="77777777" w:rsidR="004A2F4B" w:rsidRPr="007E359E" w:rsidRDefault="00C17B00" w:rsidP="004A2F4B">
      <w:pPr>
        <w:jc w:val="center"/>
        <w:rPr>
          <w:rFonts w:ascii="Arial" w:hAnsi="Arial" w:cs="Arial"/>
          <w:b/>
        </w:rPr>
      </w:pPr>
      <w:r w:rsidRPr="00C17B00">
        <w:rPr>
          <w:rFonts w:ascii="Arial" w:hAnsi="Arial" w:cs="Arial"/>
          <w:b/>
        </w:rPr>
        <w:t>Developer’s/Applicant’s Certification of Selection Criteria</w:t>
      </w:r>
    </w:p>
    <w:p w14:paraId="5D54649C" w14:textId="77777777" w:rsidR="00666425" w:rsidRPr="007C509D" w:rsidRDefault="00666425" w:rsidP="008C3DF5">
      <w:pPr>
        <w:rPr>
          <w:rFonts w:ascii="Arial" w:hAnsi="Arial" w:cs="Arial"/>
          <w:sz w:val="22"/>
          <w:szCs w:val="22"/>
        </w:rPr>
      </w:pPr>
    </w:p>
    <w:p w14:paraId="09A4993B" w14:textId="77777777" w:rsidR="009B463F" w:rsidRDefault="00C17B00" w:rsidP="005316C9">
      <w:pPr>
        <w:jc w:val="both"/>
        <w:rPr>
          <w:rFonts w:ascii="Arial" w:hAnsi="Arial" w:cs="Arial"/>
          <w:sz w:val="22"/>
          <w:szCs w:val="22"/>
        </w:rPr>
      </w:pPr>
      <w:r w:rsidRPr="007C509D">
        <w:rPr>
          <w:rFonts w:ascii="Arial" w:hAnsi="Arial" w:cs="Arial"/>
          <w:sz w:val="22"/>
          <w:szCs w:val="22"/>
        </w:rPr>
        <w:t>The Agency has requested certain certifications from the developer and applicant in connection with submission of an application.</w:t>
      </w:r>
    </w:p>
    <w:p w14:paraId="0A9716C6" w14:textId="77777777" w:rsidR="009B463F" w:rsidRDefault="009B463F" w:rsidP="005316C9">
      <w:pPr>
        <w:rPr>
          <w:rFonts w:ascii="Arial" w:hAnsi="Arial" w:cs="Arial"/>
          <w:sz w:val="22"/>
          <w:szCs w:val="22"/>
        </w:rPr>
      </w:pPr>
    </w:p>
    <w:p w14:paraId="61514F18" w14:textId="77777777" w:rsidR="009B463F" w:rsidRDefault="00C17B00" w:rsidP="005316C9">
      <w:pPr>
        <w:rPr>
          <w:rFonts w:ascii="Arial" w:hAnsi="Arial" w:cs="Arial"/>
          <w:sz w:val="22"/>
          <w:szCs w:val="22"/>
        </w:rPr>
      </w:pPr>
      <w:r w:rsidRPr="007C509D">
        <w:rPr>
          <w:rFonts w:ascii="Arial" w:hAnsi="Arial" w:cs="Arial"/>
          <w:sz w:val="22"/>
          <w:szCs w:val="22"/>
        </w:rPr>
        <w:t xml:space="preserve">Development:  </w:t>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r w:rsidR="007E359E" w:rsidRPr="007C509D">
        <w:rPr>
          <w:rFonts w:ascii="Arial" w:hAnsi="Arial" w:cs="Arial"/>
          <w:sz w:val="22"/>
          <w:szCs w:val="22"/>
          <w:u w:val="single"/>
        </w:rPr>
        <w:tab/>
      </w:r>
    </w:p>
    <w:p w14:paraId="07542928" w14:textId="77777777" w:rsidR="009B463F" w:rsidRDefault="009B463F" w:rsidP="005316C9">
      <w:pPr>
        <w:rPr>
          <w:rFonts w:ascii="Arial" w:hAnsi="Arial" w:cs="Arial"/>
          <w:sz w:val="22"/>
          <w:szCs w:val="22"/>
        </w:rPr>
      </w:pPr>
    </w:p>
    <w:p w14:paraId="42BBAA6A" w14:textId="77777777" w:rsidR="009B463F" w:rsidRDefault="00C17B00">
      <w:pPr>
        <w:spacing w:after="120"/>
        <w:jc w:val="both"/>
        <w:rPr>
          <w:rFonts w:ascii="Arial" w:hAnsi="Arial" w:cs="Arial"/>
          <w:sz w:val="22"/>
          <w:szCs w:val="22"/>
        </w:rPr>
      </w:pPr>
      <w:r w:rsidRPr="007C509D">
        <w:rPr>
          <w:rFonts w:ascii="Arial" w:hAnsi="Arial" w:cs="Arial"/>
          <w:sz w:val="22"/>
          <w:szCs w:val="22"/>
        </w:rPr>
        <w:t xml:space="preserve">Please </w:t>
      </w:r>
      <w:r w:rsidRPr="007C509D">
        <w:rPr>
          <w:rFonts w:ascii="Arial" w:hAnsi="Arial" w:cs="Arial"/>
          <w:b/>
          <w:sz w:val="22"/>
          <w:szCs w:val="22"/>
          <w:u w:val="single"/>
        </w:rPr>
        <w:t>initial</w:t>
      </w:r>
      <w:r w:rsidRPr="007C509D">
        <w:rPr>
          <w:rFonts w:ascii="Arial" w:hAnsi="Arial" w:cs="Arial"/>
          <w:sz w:val="22"/>
          <w:szCs w:val="22"/>
        </w:rPr>
        <w:t xml:space="preserve"> </w:t>
      </w:r>
      <w:r w:rsidR="003D6A47" w:rsidRPr="007C509D">
        <w:rPr>
          <w:rFonts w:ascii="Arial" w:hAnsi="Arial" w:cs="Arial"/>
          <w:sz w:val="22"/>
          <w:szCs w:val="22"/>
        </w:rPr>
        <w:t xml:space="preserve">where applicable and identify number of units for </w:t>
      </w:r>
      <w:r w:rsidRPr="007C509D">
        <w:rPr>
          <w:rFonts w:ascii="Arial" w:hAnsi="Arial" w:cs="Arial"/>
          <w:sz w:val="22"/>
          <w:szCs w:val="22"/>
        </w:rPr>
        <w:t xml:space="preserve">all of the following that apply. As the </w:t>
      </w:r>
      <w:r w:rsidR="00607A1A">
        <w:rPr>
          <w:rFonts w:ascii="Arial" w:hAnsi="Arial" w:cs="Arial"/>
          <w:sz w:val="22"/>
          <w:szCs w:val="22"/>
        </w:rPr>
        <w:t>Applicant/General Partner</w:t>
      </w:r>
      <w:r w:rsidRPr="007C509D">
        <w:rPr>
          <w:rFonts w:ascii="Arial" w:hAnsi="Arial" w:cs="Arial"/>
          <w:sz w:val="22"/>
          <w:szCs w:val="22"/>
        </w:rPr>
        <w:t>, I hereby certify that the following will be met:</w:t>
      </w:r>
    </w:p>
    <w:p w14:paraId="348577E7" w14:textId="77777777" w:rsidR="009B463F" w:rsidRDefault="00C17B00">
      <w:pPr>
        <w:spacing w:after="120"/>
        <w:jc w:val="both"/>
        <w:rPr>
          <w:rFonts w:ascii="Arial" w:hAnsi="Arial" w:cs="Arial"/>
          <w:sz w:val="22"/>
          <w:szCs w:val="22"/>
        </w:rPr>
      </w:pPr>
      <w:r w:rsidRPr="007C509D">
        <w:rPr>
          <w:rFonts w:ascii="Arial" w:hAnsi="Arial" w:cs="Arial"/>
          <w:sz w:val="22"/>
          <w:szCs w:val="22"/>
        </w:rPr>
        <w:t>_______</w:t>
      </w:r>
      <w:r w:rsidR="003D6A47" w:rsidRPr="007C509D">
        <w:rPr>
          <w:rFonts w:ascii="Arial" w:hAnsi="Arial" w:cs="Arial"/>
          <w:sz w:val="22"/>
          <w:szCs w:val="22"/>
        </w:rPr>
        <w:t xml:space="preserve">(initial) </w:t>
      </w:r>
      <w:r w:rsidRPr="007C509D">
        <w:rPr>
          <w:rFonts w:ascii="Arial" w:hAnsi="Arial" w:cs="Arial"/>
          <w:sz w:val="22"/>
          <w:szCs w:val="22"/>
        </w:rPr>
        <w:t>The developer/applicant agrees to provide twice as many fully accessible units as are otherwise required (under local, state, or federal mandate, whichever is greater) in the development. All employee and market rate units must be included in the total unit count when calculating the required number of accessible units.  The developer must certify that these units are accessible and, that during initial lease up, the developer will exclusively reserve</w:t>
      </w:r>
      <w:r w:rsidR="00153D85">
        <w:rPr>
          <w:rFonts w:ascii="Arial" w:hAnsi="Arial" w:cs="Arial"/>
          <w:sz w:val="22"/>
          <w:szCs w:val="22"/>
        </w:rPr>
        <w:t>,</w:t>
      </w:r>
      <w:r w:rsidRPr="007C509D">
        <w:rPr>
          <w:rFonts w:ascii="Arial" w:hAnsi="Arial" w:cs="Arial"/>
          <w:sz w:val="22"/>
          <w:szCs w:val="22"/>
        </w:rPr>
        <w:t xml:space="preserve"> </w:t>
      </w:r>
      <w:r w:rsidR="00B1695B" w:rsidRPr="007C509D">
        <w:rPr>
          <w:rFonts w:ascii="Arial" w:hAnsi="Arial" w:cs="Arial"/>
          <w:sz w:val="22"/>
          <w:szCs w:val="22"/>
        </w:rPr>
        <w:t xml:space="preserve">for the first thirty days, </w:t>
      </w:r>
      <w:r w:rsidRPr="007C509D">
        <w:rPr>
          <w:rFonts w:ascii="Arial" w:hAnsi="Arial" w:cs="Arial"/>
          <w:sz w:val="22"/>
          <w:szCs w:val="22"/>
        </w:rPr>
        <w:t xml:space="preserve">the units for occupancy by persons needing the accessible units. For Preservation Developments, the developer/applicant agrees to increase the number of fully accessible units, which meet current standards, in the development by at least five percent </w:t>
      </w:r>
      <w:r w:rsidR="007F0DB1">
        <w:rPr>
          <w:rFonts w:ascii="Arial" w:hAnsi="Arial" w:cs="Arial"/>
          <w:sz w:val="22"/>
          <w:szCs w:val="22"/>
        </w:rPr>
        <w:t xml:space="preserve">(5%) </w:t>
      </w:r>
      <w:r w:rsidRPr="007C509D">
        <w:rPr>
          <w:rFonts w:ascii="Arial" w:hAnsi="Arial" w:cs="Arial"/>
          <w:sz w:val="22"/>
          <w:szCs w:val="22"/>
        </w:rPr>
        <w:t>of the total units available.</w:t>
      </w:r>
    </w:p>
    <w:p w14:paraId="7F55B91F" w14:textId="77777777" w:rsidR="009B463F" w:rsidRDefault="00C17B00">
      <w:pPr>
        <w:spacing w:after="120"/>
        <w:rPr>
          <w:rFonts w:ascii="Arial" w:hAnsi="Arial" w:cs="Arial"/>
          <w:sz w:val="22"/>
          <w:szCs w:val="22"/>
        </w:rPr>
      </w:pPr>
      <w:r w:rsidRPr="007C509D">
        <w:rPr>
          <w:rFonts w:ascii="Arial" w:hAnsi="Arial" w:cs="Arial"/>
          <w:sz w:val="22"/>
          <w:szCs w:val="22"/>
        </w:rPr>
        <w:t>________Number of accessible units in development</w:t>
      </w:r>
      <w:r w:rsidR="003B356A">
        <w:rPr>
          <w:rFonts w:ascii="Arial" w:hAnsi="Arial" w:cs="Arial"/>
          <w:sz w:val="22"/>
          <w:szCs w:val="22"/>
        </w:rPr>
        <w:t>.</w:t>
      </w:r>
      <w:r w:rsidRPr="007C509D">
        <w:rPr>
          <w:rFonts w:ascii="Arial" w:hAnsi="Arial" w:cs="Arial"/>
          <w:sz w:val="22"/>
          <w:szCs w:val="22"/>
        </w:rPr>
        <w:t xml:space="preserve"> </w:t>
      </w:r>
    </w:p>
    <w:p w14:paraId="16ABE329" w14:textId="3BB0E6B9" w:rsidR="009B463F" w:rsidRPr="005451FC" w:rsidRDefault="00C17B00">
      <w:pPr>
        <w:spacing w:after="120"/>
        <w:jc w:val="both"/>
        <w:rPr>
          <w:rFonts w:ascii="Arial" w:hAnsi="Arial" w:cs="Arial"/>
          <w:color w:val="FF0000"/>
          <w:sz w:val="22"/>
          <w:szCs w:val="22"/>
          <w:u w:color="FF0000"/>
        </w:rPr>
      </w:pPr>
      <w:r w:rsidRPr="005451FC">
        <w:rPr>
          <w:rFonts w:ascii="Arial" w:hAnsi="Arial" w:cs="Arial"/>
          <w:sz w:val="22"/>
          <w:szCs w:val="22"/>
        </w:rPr>
        <w:t>_______</w:t>
      </w:r>
      <w:r w:rsidR="003D6A47" w:rsidRPr="005451FC">
        <w:rPr>
          <w:rFonts w:ascii="Arial" w:hAnsi="Arial" w:cs="Arial"/>
          <w:sz w:val="22"/>
          <w:szCs w:val="22"/>
        </w:rPr>
        <w:t>(initial)</w:t>
      </w:r>
      <w:r w:rsidR="001A7654" w:rsidRPr="005451FC">
        <w:rPr>
          <w:rFonts w:ascii="Arial" w:hAnsi="Arial" w:cs="Arial"/>
          <w:sz w:val="22"/>
          <w:szCs w:val="22"/>
        </w:rPr>
        <w:t xml:space="preserve"> </w:t>
      </w:r>
      <w:r w:rsidR="005451FC" w:rsidRPr="005451FC">
        <w:rPr>
          <w:rFonts w:ascii="Arial" w:hAnsi="Arial" w:cs="Arial"/>
          <w:sz w:val="22"/>
          <w:szCs w:val="22"/>
        </w:rPr>
        <w:t xml:space="preserve">Developments must provide a financing plan which evidences that at least ten percent (10%) of the low income units in Urban Areas and five percent (5%) of the low income units in Suburban/Rural Areas are affordable to persons at or below twenty percent (20%) of the AMI, adjusted for family size.  For developments consisting of all </w:t>
      </w:r>
      <w:proofErr w:type="gramStart"/>
      <w:r w:rsidR="005451FC" w:rsidRPr="005451FC">
        <w:rPr>
          <w:rFonts w:ascii="Arial" w:hAnsi="Arial" w:cs="Arial"/>
          <w:sz w:val="22"/>
          <w:szCs w:val="22"/>
        </w:rPr>
        <w:t>low</w:t>
      </w:r>
      <w:r w:rsidR="005451FC">
        <w:rPr>
          <w:rFonts w:ascii="Arial" w:hAnsi="Arial" w:cs="Arial"/>
          <w:sz w:val="22"/>
          <w:szCs w:val="22"/>
        </w:rPr>
        <w:t xml:space="preserve"> </w:t>
      </w:r>
      <w:r w:rsidR="005451FC" w:rsidRPr="005451FC">
        <w:rPr>
          <w:rFonts w:ascii="Arial" w:hAnsi="Arial" w:cs="Arial"/>
          <w:sz w:val="22"/>
          <w:szCs w:val="22"/>
        </w:rPr>
        <w:t>income</w:t>
      </w:r>
      <w:proofErr w:type="gramEnd"/>
      <w:r w:rsidR="005451FC" w:rsidRPr="005451FC">
        <w:rPr>
          <w:rFonts w:ascii="Arial" w:hAnsi="Arial" w:cs="Arial"/>
          <w:sz w:val="22"/>
          <w:szCs w:val="22"/>
        </w:rPr>
        <w:t xml:space="preserve"> units, at least half of these units must be accessible. For mixed income developments containing market rate units, 5% of the units must be accessible. (Existing affordable developments with a demonstrated average occupancy rate of 90 percent or above over last 5 years may be exempt from having to meet the twenty percent (20%) AMI requirement for these units.)  </w:t>
      </w:r>
    </w:p>
    <w:p w14:paraId="5B3649F9" w14:textId="77777777" w:rsidR="009B463F" w:rsidRDefault="00C17B00">
      <w:pPr>
        <w:spacing w:after="120"/>
        <w:jc w:val="both"/>
        <w:rPr>
          <w:rFonts w:ascii="Arial" w:hAnsi="Arial" w:cs="Arial"/>
          <w:sz w:val="22"/>
          <w:szCs w:val="22"/>
        </w:rPr>
      </w:pPr>
      <w:r w:rsidRPr="007C509D">
        <w:rPr>
          <w:rFonts w:ascii="Arial" w:hAnsi="Arial" w:cs="Arial"/>
          <w:sz w:val="22"/>
          <w:szCs w:val="22"/>
        </w:rPr>
        <w:t>_______</w:t>
      </w:r>
      <w:r w:rsidR="003D6A47" w:rsidRPr="007C509D">
        <w:rPr>
          <w:rFonts w:ascii="Arial" w:hAnsi="Arial" w:cs="Arial"/>
          <w:sz w:val="22"/>
          <w:szCs w:val="22"/>
        </w:rPr>
        <w:t xml:space="preserve">(initial) </w:t>
      </w:r>
      <w:r w:rsidRPr="007C509D">
        <w:rPr>
          <w:rFonts w:ascii="Arial" w:hAnsi="Arial" w:cs="Arial"/>
          <w:sz w:val="22"/>
          <w:szCs w:val="22"/>
        </w:rPr>
        <w:t xml:space="preserve">For the units </w:t>
      </w:r>
      <w:r w:rsidRPr="006A66C9">
        <w:rPr>
          <w:rFonts w:ascii="Arial" w:hAnsi="Arial" w:cs="Arial"/>
          <w:sz w:val="22"/>
          <w:szCs w:val="22"/>
        </w:rPr>
        <w:t xml:space="preserve">affordable at or below twenty percent (20%) of the </w:t>
      </w:r>
      <w:r w:rsidR="007F0DB1" w:rsidRPr="006A66C9">
        <w:rPr>
          <w:rFonts w:ascii="Arial" w:hAnsi="Arial" w:cs="Arial"/>
          <w:sz w:val="22"/>
          <w:szCs w:val="22"/>
        </w:rPr>
        <w:t>AMI</w:t>
      </w:r>
      <w:r w:rsidRPr="006A66C9">
        <w:rPr>
          <w:rFonts w:ascii="Arial" w:hAnsi="Arial" w:cs="Arial"/>
          <w:sz w:val="22"/>
          <w:szCs w:val="22"/>
        </w:rPr>
        <w:t xml:space="preserve">, </w:t>
      </w:r>
      <w:r w:rsidR="00EF3772" w:rsidRPr="006A66C9">
        <w:rPr>
          <w:rFonts w:ascii="Arial" w:hAnsi="Arial" w:cs="Arial"/>
          <w:sz w:val="22"/>
          <w:szCs w:val="22"/>
        </w:rPr>
        <w:t>a written letter of</w:t>
      </w:r>
      <w:r w:rsidR="00370122" w:rsidRPr="006A66C9">
        <w:rPr>
          <w:rFonts w:ascii="Arial" w:hAnsi="Arial" w:cs="Arial"/>
          <w:sz w:val="22"/>
          <w:szCs w:val="22"/>
        </w:rPr>
        <w:t xml:space="preserve"> </w:t>
      </w:r>
      <w:r w:rsidRPr="006A66C9">
        <w:rPr>
          <w:rFonts w:ascii="Arial" w:hAnsi="Arial" w:cs="Arial"/>
          <w:sz w:val="22"/>
          <w:szCs w:val="22"/>
        </w:rPr>
        <w:t>agreement shall be in place</w:t>
      </w:r>
      <w:r w:rsidR="005316C9" w:rsidRPr="006A66C9">
        <w:rPr>
          <w:rFonts w:ascii="Arial" w:hAnsi="Arial" w:cs="Arial"/>
          <w:sz w:val="22"/>
          <w:szCs w:val="22"/>
        </w:rPr>
        <w:t xml:space="preserve"> at the time of application</w:t>
      </w:r>
      <w:r w:rsidRPr="006A66C9">
        <w:rPr>
          <w:rFonts w:ascii="Arial" w:hAnsi="Arial" w:cs="Arial"/>
          <w:sz w:val="22"/>
          <w:szCs w:val="22"/>
        </w:rPr>
        <w:t xml:space="preserve"> with</w:t>
      </w:r>
      <w:r w:rsidRPr="007C509D">
        <w:rPr>
          <w:rFonts w:ascii="Arial" w:hAnsi="Arial" w:cs="Arial"/>
          <w:sz w:val="22"/>
          <w:szCs w:val="22"/>
        </w:rPr>
        <w:t xml:space="preserve"> </w:t>
      </w:r>
      <w:r w:rsidR="003D6A47" w:rsidRPr="007C509D">
        <w:rPr>
          <w:rFonts w:ascii="Arial" w:hAnsi="Arial" w:cs="Arial"/>
          <w:sz w:val="22"/>
          <w:szCs w:val="22"/>
        </w:rPr>
        <w:t xml:space="preserve">the </w:t>
      </w:r>
      <w:r w:rsidR="000D32FC" w:rsidRPr="007C509D">
        <w:rPr>
          <w:rFonts w:ascii="Arial" w:hAnsi="Arial" w:cs="Arial"/>
          <w:sz w:val="22"/>
          <w:szCs w:val="22"/>
        </w:rPr>
        <w:t xml:space="preserve">county </w:t>
      </w:r>
      <w:r w:rsidR="003D6A47" w:rsidRPr="007C509D">
        <w:rPr>
          <w:rFonts w:ascii="Arial" w:hAnsi="Arial" w:cs="Arial"/>
          <w:sz w:val="22"/>
          <w:szCs w:val="22"/>
        </w:rPr>
        <w:t xml:space="preserve">Supportive Housing Local Lead Agency </w:t>
      </w:r>
      <w:r w:rsidR="00370122">
        <w:rPr>
          <w:rFonts w:ascii="Arial" w:hAnsi="Arial" w:cs="Arial"/>
          <w:sz w:val="22"/>
          <w:szCs w:val="22"/>
        </w:rPr>
        <w:t xml:space="preserve">(LLA) </w:t>
      </w:r>
      <w:r w:rsidR="003D6A47" w:rsidRPr="007C509D">
        <w:rPr>
          <w:rFonts w:ascii="Arial" w:hAnsi="Arial" w:cs="Arial"/>
          <w:sz w:val="22"/>
          <w:szCs w:val="22"/>
        </w:rPr>
        <w:t>as designated by the C</w:t>
      </w:r>
      <w:r w:rsidRPr="007C509D">
        <w:rPr>
          <w:rFonts w:ascii="Arial" w:hAnsi="Arial" w:cs="Arial"/>
          <w:sz w:val="22"/>
          <w:szCs w:val="22"/>
        </w:rPr>
        <w:t xml:space="preserve">ommonwealth’s Department </w:t>
      </w:r>
      <w:r w:rsidRPr="005316C9">
        <w:rPr>
          <w:rFonts w:ascii="Arial" w:hAnsi="Arial" w:cs="Arial"/>
          <w:sz w:val="22"/>
          <w:szCs w:val="22"/>
        </w:rPr>
        <w:t xml:space="preserve">of </w:t>
      </w:r>
      <w:r w:rsidR="00EF3772" w:rsidRPr="005316C9">
        <w:rPr>
          <w:rFonts w:ascii="Arial" w:hAnsi="Arial" w:cs="Arial"/>
          <w:sz w:val="22"/>
          <w:szCs w:val="22"/>
        </w:rPr>
        <w:t>Human Services</w:t>
      </w:r>
      <w:r w:rsidRPr="005316C9">
        <w:rPr>
          <w:rFonts w:ascii="Arial" w:hAnsi="Arial" w:cs="Arial"/>
          <w:sz w:val="22"/>
          <w:szCs w:val="22"/>
        </w:rPr>
        <w:t xml:space="preserve"> to as</w:t>
      </w:r>
      <w:r w:rsidR="007C509D" w:rsidRPr="005316C9">
        <w:rPr>
          <w:rFonts w:ascii="Arial" w:hAnsi="Arial" w:cs="Arial"/>
          <w:sz w:val="22"/>
          <w:szCs w:val="22"/>
        </w:rPr>
        <w:t>sure that sufficient referrals are received f</w:t>
      </w:r>
      <w:r w:rsidRPr="005316C9">
        <w:rPr>
          <w:rFonts w:ascii="Arial" w:hAnsi="Arial" w:cs="Arial"/>
          <w:sz w:val="22"/>
          <w:szCs w:val="22"/>
        </w:rPr>
        <w:t xml:space="preserve">or tenancy </w:t>
      </w:r>
      <w:r w:rsidR="007C509D" w:rsidRPr="005316C9">
        <w:rPr>
          <w:rFonts w:ascii="Arial" w:hAnsi="Arial" w:cs="Arial"/>
          <w:sz w:val="22"/>
          <w:szCs w:val="22"/>
        </w:rPr>
        <w:t xml:space="preserve">from households </w:t>
      </w:r>
      <w:r w:rsidRPr="005316C9">
        <w:rPr>
          <w:rFonts w:ascii="Arial" w:hAnsi="Arial" w:cs="Arial"/>
          <w:sz w:val="22"/>
          <w:szCs w:val="22"/>
        </w:rPr>
        <w:t>who are income</w:t>
      </w:r>
      <w:r w:rsidRPr="007C509D">
        <w:rPr>
          <w:rFonts w:ascii="Arial" w:hAnsi="Arial" w:cs="Arial"/>
          <w:sz w:val="22"/>
          <w:szCs w:val="22"/>
        </w:rPr>
        <w:t>-eligible and/or in need of the accessibility features.</w:t>
      </w:r>
      <w:r w:rsidR="000D32FC" w:rsidRPr="007C509D">
        <w:rPr>
          <w:rFonts w:ascii="Arial" w:hAnsi="Arial" w:cs="Arial"/>
          <w:sz w:val="22"/>
          <w:szCs w:val="22"/>
        </w:rPr>
        <w:t xml:space="preserve">  If no designated county Supportive Housing </w:t>
      </w:r>
      <w:r w:rsidR="00370122">
        <w:rPr>
          <w:rFonts w:ascii="Arial" w:hAnsi="Arial" w:cs="Arial"/>
          <w:sz w:val="22"/>
          <w:szCs w:val="22"/>
        </w:rPr>
        <w:t>LLA</w:t>
      </w:r>
      <w:r w:rsidR="000D32FC" w:rsidRPr="007C509D">
        <w:rPr>
          <w:rFonts w:ascii="Arial" w:hAnsi="Arial" w:cs="Arial"/>
          <w:sz w:val="22"/>
          <w:szCs w:val="22"/>
        </w:rPr>
        <w:t xml:space="preserve"> exists, another referring entity may be utilized.</w:t>
      </w:r>
    </w:p>
    <w:p w14:paraId="4CC0CA7F" w14:textId="77777777" w:rsidR="009B463F" w:rsidRDefault="00C17B00">
      <w:pPr>
        <w:spacing w:after="120"/>
        <w:rPr>
          <w:rFonts w:ascii="Arial" w:hAnsi="Arial" w:cs="Arial"/>
          <w:sz w:val="22"/>
          <w:szCs w:val="22"/>
        </w:rPr>
      </w:pPr>
      <w:r w:rsidRPr="007C509D">
        <w:rPr>
          <w:rFonts w:ascii="Arial" w:hAnsi="Arial" w:cs="Arial"/>
          <w:sz w:val="22"/>
          <w:szCs w:val="22"/>
        </w:rPr>
        <w:t>_______Number of affordable units at 20%</w:t>
      </w:r>
      <w:r w:rsidR="007F0DB1">
        <w:rPr>
          <w:rFonts w:ascii="Arial" w:hAnsi="Arial" w:cs="Arial"/>
          <w:sz w:val="22"/>
          <w:szCs w:val="22"/>
        </w:rPr>
        <w:t xml:space="preserve"> AMI</w:t>
      </w:r>
      <w:r w:rsidR="003B356A">
        <w:rPr>
          <w:rFonts w:ascii="Arial" w:hAnsi="Arial" w:cs="Arial"/>
          <w:sz w:val="22"/>
          <w:szCs w:val="22"/>
        </w:rPr>
        <w:t>.</w:t>
      </w:r>
    </w:p>
    <w:p w14:paraId="1B253957" w14:textId="77777777" w:rsidR="009B463F" w:rsidRDefault="00C17B00">
      <w:pPr>
        <w:spacing w:after="120"/>
        <w:rPr>
          <w:rFonts w:ascii="Arial" w:hAnsi="Arial" w:cs="Arial"/>
          <w:sz w:val="22"/>
          <w:szCs w:val="22"/>
        </w:rPr>
      </w:pPr>
      <w:r w:rsidRPr="007C509D">
        <w:rPr>
          <w:rFonts w:ascii="Arial" w:hAnsi="Arial" w:cs="Arial"/>
          <w:sz w:val="22"/>
          <w:szCs w:val="22"/>
        </w:rPr>
        <w:t xml:space="preserve">Identify the </w:t>
      </w:r>
      <w:r w:rsidR="00370122">
        <w:rPr>
          <w:rFonts w:ascii="Arial" w:hAnsi="Arial" w:cs="Arial"/>
          <w:sz w:val="22"/>
          <w:szCs w:val="22"/>
        </w:rPr>
        <w:t>LLA/R</w:t>
      </w:r>
      <w:r w:rsidRPr="007C509D">
        <w:rPr>
          <w:rFonts w:ascii="Arial" w:hAnsi="Arial" w:cs="Arial"/>
          <w:sz w:val="22"/>
          <w:szCs w:val="22"/>
        </w:rPr>
        <w:t xml:space="preserve">eferring agency for these units: </w:t>
      </w:r>
    </w:p>
    <w:p w14:paraId="7E1571DA" w14:textId="77777777" w:rsidR="009B463F" w:rsidRDefault="00C17B00">
      <w:pPr>
        <w:spacing w:after="120"/>
        <w:rPr>
          <w:rFonts w:ascii="Arial" w:hAnsi="Arial" w:cs="Arial"/>
          <w:sz w:val="22"/>
          <w:szCs w:val="22"/>
        </w:rPr>
      </w:pPr>
      <w:r w:rsidRPr="007C509D">
        <w:rPr>
          <w:rFonts w:ascii="Arial" w:hAnsi="Arial" w:cs="Arial"/>
          <w:sz w:val="22"/>
          <w:szCs w:val="22"/>
        </w:rPr>
        <w:t>____________________________________________________________</w:t>
      </w:r>
    </w:p>
    <w:p w14:paraId="17BDC1B1" w14:textId="77777777" w:rsidR="00666425" w:rsidRPr="00D37D41" w:rsidRDefault="00666425" w:rsidP="00666425">
      <w:pPr>
        <w:rPr>
          <w:rFonts w:ascii="Arial" w:hAnsi="Arial" w:cs="Arial"/>
          <w:sz w:val="16"/>
          <w:szCs w:val="16"/>
        </w:rPr>
      </w:pPr>
    </w:p>
    <w:p w14:paraId="65BC62C3" w14:textId="77777777" w:rsidR="00666425" w:rsidRPr="007C509D" w:rsidRDefault="00C17B00" w:rsidP="00666425">
      <w:pPr>
        <w:rPr>
          <w:rFonts w:ascii="Arial" w:hAnsi="Arial" w:cs="Arial"/>
          <w:b/>
          <w:sz w:val="22"/>
          <w:szCs w:val="22"/>
        </w:rPr>
      </w:pPr>
      <w:r w:rsidRPr="007C509D">
        <w:rPr>
          <w:rFonts w:ascii="Arial" w:hAnsi="Arial" w:cs="Arial"/>
          <w:b/>
          <w:sz w:val="22"/>
          <w:szCs w:val="22"/>
        </w:rPr>
        <w:t>Acknowledged and Accepted by the APPLICANT</w:t>
      </w:r>
      <w:r w:rsidR="00607A1A">
        <w:rPr>
          <w:rFonts w:ascii="Arial" w:hAnsi="Arial" w:cs="Arial"/>
          <w:b/>
          <w:sz w:val="22"/>
          <w:szCs w:val="22"/>
        </w:rPr>
        <w:t>/GENERAL PARTNER</w:t>
      </w:r>
    </w:p>
    <w:p w14:paraId="0725CD47" w14:textId="77777777" w:rsidR="00666425" w:rsidRPr="007C509D" w:rsidRDefault="00666425" w:rsidP="00666425">
      <w:pPr>
        <w:rPr>
          <w:rFonts w:ascii="Arial" w:hAnsi="Arial" w:cs="Arial"/>
          <w:sz w:val="22"/>
          <w:szCs w:val="22"/>
        </w:rPr>
      </w:pPr>
    </w:p>
    <w:p w14:paraId="5040C8A0" w14:textId="77777777" w:rsidR="004319BF" w:rsidRPr="007C509D" w:rsidRDefault="00607A1A">
      <w:pPr>
        <w:tabs>
          <w:tab w:val="left" w:pos="1080"/>
        </w:tabs>
        <w:rPr>
          <w:rFonts w:ascii="Arial" w:hAnsi="Arial" w:cs="Arial"/>
          <w:sz w:val="22"/>
          <w:szCs w:val="22"/>
          <w:u w:val="single"/>
        </w:rPr>
      </w:pPr>
      <w:r>
        <w:rPr>
          <w:rFonts w:ascii="Arial" w:hAnsi="Arial" w:cs="Arial"/>
          <w:sz w:val="22"/>
          <w:szCs w:val="22"/>
        </w:rPr>
        <w:t>Applicant/General Partner</w:t>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Pr>
          <w:rFonts w:ascii="Arial" w:hAnsi="Arial" w:cs="Arial"/>
          <w:sz w:val="22"/>
          <w:szCs w:val="22"/>
          <w:u w:val="single"/>
        </w:rPr>
        <w:t>____</w:t>
      </w:r>
      <w:r w:rsidR="00C17B00" w:rsidRPr="007C509D">
        <w:rPr>
          <w:rFonts w:ascii="Arial" w:hAnsi="Arial" w:cs="Arial"/>
          <w:sz w:val="22"/>
          <w:szCs w:val="22"/>
        </w:rPr>
        <w:tab/>
        <w:t xml:space="preserve">Date:  </w:t>
      </w:r>
      <w:r w:rsidR="008C6A97" w:rsidRPr="007C509D">
        <w:rPr>
          <w:rFonts w:ascii="Arial" w:hAnsi="Arial" w:cs="Arial"/>
          <w:sz w:val="22"/>
          <w:szCs w:val="22"/>
          <w:u w:val="single"/>
        </w:rPr>
        <w:tab/>
      </w:r>
      <w:r w:rsidR="008C6A97" w:rsidRPr="007C509D">
        <w:rPr>
          <w:rFonts w:ascii="Arial" w:hAnsi="Arial" w:cs="Arial"/>
          <w:sz w:val="22"/>
          <w:szCs w:val="22"/>
          <w:u w:val="single"/>
        </w:rPr>
        <w:tab/>
      </w:r>
      <w:r>
        <w:rPr>
          <w:rFonts w:ascii="Arial" w:hAnsi="Arial" w:cs="Arial"/>
          <w:sz w:val="22"/>
          <w:szCs w:val="22"/>
          <w:u w:val="single"/>
        </w:rPr>
        <w:t>____</w:t>
      </w:r>
    </w:p>
    <w:p w14:paraId="605D85EE" w14:textId="77777777" w:rsidR="00666425" w:rsidRPr="00D37D41" w:rsidRDefault="00666425" w:rsidP="00666425">
      <w:pPr>
        <w:rPr>
          <w:rFonts w:ascii="Arial" w:hAnsi="Arial" w:cs="Arial"/>
          <w:sz w:val="16"/>
          <w:szCs w:val="16"/>
        </w:rPr>
      </w:pPr>
    </w:p>
    <w:p w14:paraId="7EE7D333" w14:textId="77777777" w:rsidR="004319BF" w:rsidRPr="007C509D" w:rsidRDefault="00C17B00">
      <w:pPr>
        <w:tabs>
          <w:tab w:val="left" w:pos="1080"/>
        </w:tabs>
        <w:rPr>
          <w:rFonts w:ascii="Arial" w:hAnsi="Arial" w:cs="Arial"/>
          <w:sz w:val="22"/>
          <w:szCs w:val="22"/>
        </w:rPr>
      </w:pPr>
      <w:r w:rsidRPr="007C509D">
        <w:rPr>
          <w:rFonts w:ascii="Arial" w:hAnsi="Arial" w:cs="Arial"/>
          <w:sz w:val="22"/>
          <w:szCs w:val="22"/>
        </w:rPr>
        <w:t xml:space="preserve">Print:  </w:t>
      </w:r>
      <w:r w:rsidR="008C6A97" w:rsidRPr="007C509D">
        <w:rPr>
          <w:rFonts w:ascii="Arial" w:hAnsi="Arial" w:cs="Arial"/>
          <w:sz w:val="22"/>
          <w:szCs w:val="22"/>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u w:val="single"/>
        </w:rPr>
        <w:tab/>
      </w:r>
      <w:r w:rsidR="008C6A97" w:rsidRPr="007C509D">
        <w:rPr>
          <w:rFonts w:ascii="Arial" w:hAnsi="Arial" w:cs="Arial"/>
          <w:sz w:val="22"/>
          <w:szCs w:val="22"/>
        </w:rPr>
        <w:tab/>
      </w:r>
      <w:r w:rsidR="008C6A97" w:rsidRPr="007C509D">
        <w:rPr>
          <w:rFonts w:ascii="Arial" w:hAnsi="Arial" w:cs="Arial"/>
          <w:sz w:val="22"/>
          <w:szCs w:val="22"/>
        </w:rPr>
        <w:tab/>
      </w:r>
      <w:r w:rsidRPr="007C509D">
        <w:rPr>
          <w:rFonts w:ascii="Arial" w:hAnsi="Arial" w:cs="Arial"/>
          <w:sz w:val="22"/>
          <w:szCs w:val="22"/>
        </w:rPr>
        <w:t xml:space="preserve">     </w:t>
      </w:r>
      <w:r w:rsidR="008C6A97" w:rsidRPr="007C509D">
        <w:rPr>
          <w:rFonts w:ascii="Arial" w:hAnsi="Arial" w:cs="Arial"/>
          <w:sz w:val="22"/>
          <w:szCs w:val="22"/>
        </w:rPr>
        <w:tab/>
      </w:r>
    </w:p>
    <w:p w14:paraId="1E9E4045" w14:textId="77777777" w:rsidR="008C6A97" w:rsidRPr="007C509D" w:rsidRDefault="008C6A97" w:rsidP="004D35F4">
      <w:pPr>
        <w:pStyle w:val="Default"/>
        <w:jc w:val="center"/>
        <w:rPr>
          <w:sz w:val="22"/>
          <w:szCs w:val="22"/>
        </w:rPr>
      </w:pPr>
    </w:p>
    <w:p w14:paraId="38144A8B" w14:textId="77777777" w:rsidR="008C6A97" w:rsidRPr="007C509D" w:rsidRDefault="008C6A97" w:rsidP="008C6A97">
      <w:pPr>
        <w:rPr>
          <w:rFonts w:ascii="Arial" w:hAnsi="Arial" w:cs="Arial"/>
          <w:sz w:val="22"/>
          <w:szCs w:val="22"/>
          <w:u w:val="single"/>
        </w:rPr>
      </w:pPr>
      <w:r w:rsidRPr="007C509D">
        <w:rPr>
          <w:rFonts w:ascii="Arial" w:hAnsi="Arial" w:cs="Arial"/>
          <w:sz w:val="22"/>
          <w:szCs w:val="22"/>
        </w:rPr>
        <w:t>Co-Applicant</w:t>
      </w:r>
      <w:r w:rsidR="00607A1A">
        <w:rPr>
          <w:rFonts w:ascii="Arial" w:hAnsi="Arial" w:cs="Arial"/>
          <w:sz w:val="22"/>
          <w:szCs w:val="22"/>
        </w:rPr>
        <w:t>/General Partner</w:t>
      </w:r>
      <w:r w:rsidRPr="007C509D">
        <w:rPr>
          <w:rFonts w:ascii="Arial" w:hAnsi="Arial" w:cs="Arial"/>
          <w:sz w:val="22"/>
          <w:szCs w:val="22"/>
        </w:rPr>
        <w:t xml:space="preserve">:  </w:t>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Pr="007C509D">
        <w:rPr>
          <w:rFonts w:ascii="Arial" w:hAnsi="Arial" w:cs="Arial"/>
          <w:sz w:val="22"/>
          <w:szCs w:val="22"/>
          <w:u w:val="single"/>
        </w:rPr>
        <w:tab/>
      </w:r>
      <w:r w:rsidR="00607A1A">
        <w:rPr>
          <w:rFonts w:ascii="Arial" w:hAnsi="Arial" w:cs="Arial"/>
          <w:sz w:val="22"/>
          <w:szCs w:val="22"/>
          <w:u w:val="single"/>
        </w:rPr>
        <w:t>___</w:t>
      </w:r>
      <w:r w:rsidR="00607A1A">
        <w:rPr>
          <w:rFonts w:ascii="Arial" w:hAnsi="Arial" w:cs="Arial"/>
          <w:sz w:val="22"/>
          <w:szCs w:val="22"/>
        </w:rPr>
        <w:tab/>
      </w:r>
      <w:r w:rsidRPr="007C509D">
        <w:rPr>
          <w:rFonts w:ascii="Arial" w:hAnsi="Arial" w:cs="Arial"/>
          <w:sz w:val="22"/>
          <w:szCs w:val="22"/>
        </w:rPr>
        <w:t xml:space="preserve">Date: </w:t>
      </w:r>
      <w:r w:rsidR="00607A1A">
        <w:rPr>
          <w:rFonts w:ascii="Arial" w:hAnsi="Arial" w:cs="Arial"/>
          <w:sz w:val="22"/>
          <w:szCs w:val="22"/>
        </w:rPr>
        <w:t>___</w:t>
      </w:r>
      <w:r w:rsidRPr="007C509D">
        <w:rPr>
          <w:rFonts w:ascii="Arial" w:hAnsi="Arial" w:cs="Arial"/>
          <w:sz w:val="22"/>
          <w:szCs w:val="22"/>
          <w:u w:val="single"/>
        </w:rPr>
        <w:tab/>
      </w:r>
    </w:p>
    <w:p w14:paraId="7D7C882A" w14:textId="77777777" w:rsidR="008C6A97" w:rsidRPr="00D37D41" w:rsidRDefault="008C6A97" w:rsidP="008C6A97">
      <w:pPr>
        <w:rPr>
          <w:rFonts w:ascii="Arial" w:hAnsi="Arial" w:cs="Arial"/>
          <w:sz w:val="16"/>
          <w:szCs w:val="16"/>
        </w:rPr>
      </w:pPr>
    </w:p>
    <w:p w14:paraId="2D80B303" w14:textId="77777777" w:rsidR="008C6A97" w:rsidRPr="008C6A97" w:rsidRDefault="008C6A97" w:rsidP="008C6A97">
      <w:pPr>
        <w:rPr>
          <w:rFonts w:ascii="Arial" w:hAnsi="Arial" w:cs="Arial"/>
          <w:sz w:val="22"/>
          <w:szCs w:val="22"/>
          <w:u w:val="single"/>
        </w:rPr>
      </w:pPr>
      <w:r w:rsidRPr="00C17B00">
        <w:rPr>
          <w:rFonts w:ascii="Arial" w:hAnsi="Arial" w:cs="Arial"/>
          <w:sz w:val="22"/>
          <w:szCs w:val="22"/>
        </w:rPr>
        <w:t xml:space="preserve">Print:       </w:t>
      </w:r>
      <w:r>
        <w:rPr>
          <w:rFonts w:ascii="Arial" w:hAnsi="Arial" w:cs="Arial"/>
          <w:sz w:val="22"/>
          <w:szCs w:val="22"/>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r>
        <w:rPr>
          <w:rFonts w:ascii="Arial" w:hAnsi="Arial" w:cs="Arial"/>
          <w:sz w:val="22"/>
          <w:szCs w:val="22"/>
          <w:u w:val="single"/>
        </w:rPr>
        <w:tab/>
      </w:r>
    </w:p>
    <w:p w14:paraId="3D604864" w14:textId="77777777" w:rsidR="00CE3F40" w:rsidRPr="00CE3F40" w:rsidRDefault="00CE3F40" w:rsidP="00CE3F40">
      <w:pPr>
        <w:pStyle w:val="Default"/>
        <w:jc w:val="both"/>
        <w:rPr>
          <w:sz w:val="16"/>
          <w:szCs w:val="16"/>
        </w:rPr>
      </w:pPr>
    </w:p>
    <w:sectPr w:rsidR="00CE3F40" w:rsidRPr="00CE3F40" w:rsidSect="00624279">
      <w:headerReference w:type="default" r:id="rId8"/>
      <w:footerReference w:type="default" r:id="rId9"/>
      <w:pgSz w:w="12240" w:h="15840"/>
      <w:pgMar w:top="1008" w:right="1800" w:bottom="1008" w:left="1800" w:header="720" w:footer="720" w:gutter="0"/>
      <w:pgNumType w:start="2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30BF" w14:textId="77777777" w:rsidR="00153D85" w:rsidRDefault="00153D85">
      <w:r>
        <w:separator/>
      </w:r>
    </w:p>
  </w:endnote>
  <w:endnote w:type="continuationSeparator" w:id="0">
    <w:p w14:paraId="0A4F7BC6" w14:textId="77777777" w:rsidR="00153D85" w:rsidRDefault="0015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53E4" w14:textId="77777777" w:rsidR="00153D85" w:rsidRPr="006868CC" w:rsidRDefault="00153D85">
    <w:pPr>
      <w:pStyle w:val="Footer"/>
      <w:jc w:val="right"/>
      <w:rPr>
        <w:rFonts w:ascii="Arial" w:hAnsi="Arial" w:cs="Arial"/>
      </w:rPr>
    </w:pPr>
  </w:p>
  <w:p w14:paraId="68C0236C" w14:textId="77777777" w:rsidR="00153D85" w:rsidRPr="00105CA2" w:rsidRDefault="00E83A4B" w:rsidP="007A2B7F">
    <w:pPr>
      <w:pStyle w:val="Footer"/>
      <w:pBdr>
        <w:top w:val="single" w:sz="4" w:space="1" w:color="auto"/>
      </w:pBdr>
      <w:rPr>
        <w:rFonts w:ascii="Arial" w:hAnsi="Arial" w:cs="Arial"/>
        <w:smallCaps/>
        <w:sz w:val="20"/>
        <w:szCs w:val="20"/>
      </w:rPr>
    </w:pPr>
    <w:r>
      <w:rPr>
        <w:rFonts w:ascii="Arial" w:hAnsi="Arial" w:cs="Arial"/>
        <w:smallCaps/>
        <w:sz w:val="20"/>
        <w:szCs w:val="20"/>
      </w:rPr>
      <w:t xml:space="preserve">Tab_12_01 </w:t>
    </w:r>
    <w:r w:rsidR="00B336C7">
      <w:rPr>
        <w:rFonts w:ascii="Arial" w:hAnsi="Arial" w:cs="Arial"/>
        <w:smallCaps/>
        <w:sz w:val="20"/>
        <w:szCs w:val="20"/>
      </w:rPr>
      <w:t>Accessible Unit</w:t>
    </w:r>
    <w:r>
      <w:rPr>
        <w:rFonts w:ascii="Arial" w:hAnsi="Arial" w:cs="Arial"/>
        <w:smallCaps/>
        <w:sz w:val="20"/>
        <w:szCs w:val="20"/>
      </w:rPr>
      <w:t xml:space="preserve"> Certification</w:t>
    </w:r>
    <w:r w:rsidR="00193404">
      <w:rPr>
        <w:rFonts w:ascii="Arial" w:hAnsi="Arial" w:cs="Arial"/>
        <w:smallCaps/>
        <w:sz w:val="20"/>
        <w:szCs w:val="20"/>
      </w:rPr>
      <w:tab/>
    </w:r>
    <w:r w:rsidR="00153D85" w:rsidRPr="00105CA2">
      <w:rPr>
        <w:rFonts w:ascii="Arial" w:hAnsi="Arial" w:cs="Arial"/>
        <w:smallCaps/>
        <w:sz w:val="20"/>
        <w:szCs w:val="20"/>
      </w:rPr>
      <w:tab/>
    </w:r>
    <w:r w:rsidR="00D46E32" w:rsidRPr="00105CA2">
      <w:rPr>
        <w:rFonts w:ascii="Arial" w:hAnsi="Arial" w:cs="Arial"/>
        <w:smallCaps/>
        <w:sz w:val="20"/>
        <w:szCs w:val="20"/>
      </w:rPr>
      <w:fldChar w:fldCharType="begin"/>
    </w:r>
    <w:r w:rsidR="00153D85" w:rsidRPr="00105CA2">
      <w:rPr>
        <w:rFonts w:ascii="Arial" w:hAnsi="Arial" w:cs="Arial"/>
        <w:smallCaps/>
        <w:sz w:val="20"/>
        <w:szCs w:val="20"/>
      </w:rPr>
      <w:instrText xml:space="preserve"> PAGE   \* MERGEFORMAT </w:instrText>
    </w:r>
    <w:r w:rsidR="00D46E32" w:rsidRPr="00105CA2">
      <w:rPr>
        <w:rFonts w:ascii="Arial" w:hAnsi="Arial" w:cs="Arial"/>
        <w:smallCaps/>
        <w:sz w:val="20"/>
        <w:szCs w:val="20"/>
      </w:rPr>
      <w:fldChar w:fldCharType="separate"/>
    </w:r>
    <w:r w:rsidR="003D2C97">
      <w:rPr>
        <w:rFonts w:ascii="Arial" w:hAnsi="Arial" w:cs="Arial"/>
        <w:smallCaps/>
        <w:noProof/>
        <w:sz w:val="20"/>
        <w:szCs w:val="20"/>
      </w:rPr>
      <w:t>240</w:t>
    </w:r>
    <w:r w:rsidR="00D46E32" w:rsidRPr="00105CA2">
      <w:rPr>
        <w:rFonts w:ascii="Arial" w:hAnsi="Arial" w:cs="Arial"/>
        <w:small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5F70D" w14:textId="77777777" w:rsidR="00153D85" w:rsidRDefault="00153D85">
      <w:r>
        <w:separator/>
      </w:r>
    </w:p>
  </w:footnote>
  <w:footnote w:type="continuationSeparator" w:id="0">
    <w:p w14:paraId="23E29006" w14:textId="77777777" w:rsidR="00153D85" w:rsidRDefault="0015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D9EAC" w14:textId="0F4CFFFF" w:rsidR="00153D85" w:rsidRPr="001B26C9" w:rsidRDefault="00153D85" w:rsidP="006868CC">
    <w:pPr>
      <w:pStyle w:val="Header"/>
      <w:pBdr>
        <w:bottom w:val="single" w:sz="4" w:space="1" w:color="auto"/>
      </w:pBdr>
    </w:pPr>
    <w:r w:rsidRPr="00CE37A6">
      <w:rPr>
        <w:rFonts w:ascii="Arial" w:hAnsi="Arial" w:cs="Arial"/>
        <w:bCs/>
        <w:smallCaps/>
        <w:szCs w:val="22"/>
      </w:rPr>
      <w:t>Pennsylva</w:t>
    </w:r>
    <w:r w:rsidR="00537DD8">
      <w:rPr>
        <w:rFonts w:ascii="Arial" w:hAnsi="Arial" w:cs="Arial"/>
        <w:bCs/>
        <w:smallCaps/>
        <w:szCs w:val="22"/>
      </w:rPr>
      <w:t>nia Housing Finance Agency (202</w:t>
    </w:r>
    <w:r w:rsidR="004B7D4B">
      <w:rPr>
        <w:rFonts w:ascii="Arial" w:hAnsi="Arial" w:cs="Arial"/>
        <w:bCs/>
        <w:smallCaps/>
        <w:szCs w:val="22"/>
      </w:rPr>
      <w:t>4</w:t>
    </w:r>
    <w:r w:rsidRPr="00CE37A6">
      <w:rPr>
        <w:rFonts w:ascii="Arial" w:hAnsi="Arial" w:cs="Arial"/>
        <w:bCs/>
        <w:smallCaps/>
        <w:szCs w:val="22"/>
      </w:rPr>
      <w:t xml:space="preserve"> </w:t>
    </w:r>
    <w:r>
      <w:rPr>
        <w:rFonts w:ascii="Arial" w:hAnsi="Arial" w:cs="Arial"/>
        <w:bCs/>
        <w:smallCaps/>
        <w:szCs w:val="22"/>
      </w:rPr>
      <w:t xml:space="preserve">Underwriting </w:t>
    </w:r>
    <w:r w:rsidRPr="00CE37A6">
      <w:rPr>
        <w:rFonts w:ascii="Arial" w:hAnsi="Arial" w:cs="Arial"/>
        <w:bCs/>
        <w:smallCaps/>
        <w:szCs w:val="22"/>
      </w:rPr>
      <w:t>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A20A79"/>
    <w:multiLevelType w:val="hybridMultilevel"/>
    <w:tmpl w:val="DAE412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61689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32AC"/>
    <w:rsid w:val="00000944"/>
    <w:rsid w:val="00004889"/>
    <w:rsid w:val="00006A30"/>
    <w:rsid w:val="00016D09"/>
    <w:rsid w:val="000331FE"/>
    <w:rsid w:val="00077A2C"/>
    <w:rsid w:val="000D32FC"/>
    <w:rsid w:val="000D7494"/>
    <w:rsid w:val="000D7E0B"/>
    <w:rsid w:val="000E4F0D"/>
    <w:rsid w:val="000E58D6"/>
    <w:rsid w:val="00105CA2"/>
    <w:rsid w:val="00116CFF"/>
    <w:rsid w:val="00121BC0"/>
    <w:rsid w:val="00133BFD"/>
    <w:rsid w:val="00153D85"/>
    <w:rsid w:val="0015765C"/>
    <w:rsid w:val="00162E53"/>
    <w:rsid w:val="00193404"/>
    <w:rsid w:val="001A7654"/>
    <w:rsid w:val="001D0866"/>
    <w:rsid w:val="001D28F8"/>
    <w:rsid w:val="001D461A"/>
    <w:rsid w:val="001E7AF4"/>
    <w:rsid w:val="001F5E43"/>
    <w:rsid w:val="002021A4"/>
    <w:rsid w:val="00223A69"/>
    <w:rsid w:val="0023062C"/>
    <w:rsid w:val="00236A48"/>
    <w:rsid w:val="002563B7"/>
    <w:rsid w:val="00257955"/>
    <w:rsid w:val="00274B1C"/>
    <w:rsid w:val="00283DD2"/>
    <w:rsid w:val="002974B3"/>
    <w:rsid w:val="002B1FF3"/>
    <w:rsid w:val="002B2335"/>
    <w:rsid w:val="002B72C2"/>
    <w:rsid w:val="002E275A"/>
    <w:rsid w:val="002E3124"/>
    <w:rsid w:val="002E6141"/>
    <w:rsid w:val="0031607C"/>
    <w:rsid w:val="00321FE6"/>
    <w:rsid w:val="003552B2"/>
    <w:rsid w:val="00361BF9"/>
    <w:rsid w:val="00370122"/>
    <w:rsid w:val="003945D8"/>
    <w:rsid w:val="003A7214"/>
    <w:rsid w:val="003B356A"/>
    <w:rsid w:val="003D2C97"/>
    <w:rsid w:val="003D41AF"/>
    <w:rsid w:val="003D6A47"/>
    <w:rsid w:val="003F1D1E"/>
    <w:rsid w:val="003F3B36"/>
    <w:rsid w:val="003F3BD5"/>
    <w:rsid w:val="004319BF"/>
    <w:rsid w:val="00445BEF"/>
    <w:rsid w:val="004479FF"/>
    <w:rsid w:val="004536F6"/>
    <w:rsid w:val="00453A0C"/>
    <w:rsid w:val="004700B0"/>
    <w:rsid w:val="00481ECE"/>
    <w:rsid w:val="0048511A"/>
    <w:rsid w:val="004A2F4B"/>
    <w:rsid w:val="004A4FF3"/>
    <w:rsid w:val="004B1A15"/>
    <w:rsid w:val="004B2409"/>
    <w:rsid w:val="004B4BAE"/>
    <w:rsid w:val="004B7D4B"/>
    <w:rsid w:val="004C3276"/>
    <w:rsid w:val="004D35F4"/>
    <w:rsid w:val="004E1BD2"/>
    <w:rsid w:val="004F72B1"/>
    <w:rsid w:val="00504CD5"/>
    <w:rsid w:val="00505B28"/>
    <w:rsid w:val="00516897"/>
    <w:rsid w:val="005316C9"/>
    <w:rsid w:val="00537DD8"/>
    <w:rsid w:val="005451FC"/>
    <w:rsid w:val="00545D54"/>
    <w:rsid w:val="005540D5"/>
    <w:rsid w:val="00563C39"/>
    <w:rsid w:val="005655B4"/>
    <w:rsid w:val="00584735"/>
    <w:rsid w:val="0059463E"/>
    <w:rsid w:val="005B1D2E"/>
    <w:rsid w:val="005B4C90"/>
    <w:rsid w:val="00601AD5"/>
    <w:rsid w:val="00607A1A"/>
    <w:rsid w:val="00624279"/>
    <w:rsid w:val="00630DFF"/>
    <w:rsid w:val="00632CD2"/>
    <w:rsid w:val="00640999"/>
    <w:rsid w:val="006416BF"/>
    <w:rsid w:val="00666425"/>
    <w:rsid w:val="00677EDF"/>
    <w:rsid w:val="006868CC"/>
    <w:rsid w:val="0069661B"/>
    <w:rsid w:val="006A119E"/>
    <w:rsid w:val="006A66C9"/>
    <w:rsid w:val="006E07BE"/>
    <w:rsid w:val="00756FDE"/>
    <w:rsid w:val="007662E3"/>
    <w:rsid w:val="007A2B7F"/>
    <w:rsid w:val="007C242E"/>
    <w:rsid w:val="007C509D"/>
    <w:rsid w:val="007D37F3"/>
    <w:rsid w:val="007E359E"/>
    <w:rsid w:val="007E3AA7"/>
    <w:rsid w:val="007E4CFE"/>
    <w:rsid w:val="007F0DB1"/>
    <w:rsid w:val="00811993"/>
    <w:rsid w:val="00830362"/>
    <w:rsid w:val="00842112"/>
    <w:rsid w:val="00893AB6"/>
    <w:rsid w:val="008B5661"/>
    <w:rsid w:val="008C3DF5"/>
    <w:rsid w:val="008C6A97"/>
    <w:rsid w:val="008F124A"/>
    <w:rsid w:val="009056F7"/>
    <w:rsid w:val="00920C37"/>
    <w:rsid w:val="00941865"/>
    <w:rsid w:val="009440BF"/>
    <w:rsid w:val="009753EE"/>
    <w:rsid w:val="00993DB7"/>
    <w:rsid w:val="00996497"/>
    <w:rsid w:val="009B463F"/>
    <w:rsid w:val="009E5FE0"/>
    <w:rsid w:val="009F3957"/>
    <w:rsid w:val="00A16607"/>
    <w:rsid w:val="00A96B64"/>
    <w:rsid w:val="00AA7E31"/>
    <w:rsid w:val="00AD08B2"/>
    <w:rsid w:val="00B04A8E"/>
    <w:rsid w:val="00B1695B"/>
    <w:rsid w:val="00B232AC"/>
    <w:rsid w:val="00B336C7"/>
    <w:rsid w:val="00B41708"/>
    <w:rsid w:val="00B755B8"/>
    <w:rsid w:val="00BA76C0"/>
    <w:rsid w:val="00BB227C"/>
    <w:rsid w:val="00BF4855"/>
    <w:rsid w:val="00BF72C0"/>
    <w:rsid w:val="00C17B00"/>
    <w:rsid w:val="00C23B29"/>
    <w:rsid w:val="00C31C0C"/>
    <w:rsid w:val="00C3543E"/>
    <w:rsid w:val="00C74C89"/>
    <w:rsid w:val="00CA31CE"/>
    <w:rsid w:val="00CC0030"/>
    <w:rsid w:val="00CE3F40"/>
    <w:rsid w:val="00D102BA"/>
    <w:rsid w:val="00D37D41"/>
    <w:rsid w:val="00D46E32"/>
    <w:rsid w:val="00D617B2"/>
    <w:rsid w:val="00D62374"/>
    <w:rsid w:val="00DA17B2"/>
    <w:rsid w:val="00DB5C86"/>
    <w:rsid w:val="00DB5E94"/>
    <w:rsid w:val="00DD0C7A"/>
    <w:rsid w:val="00DD6A47"/>
    <w:rsid w:val="00DF7EA8"/>
    <w:rsid w:val="00E01FA9"/>
    <w:rsid w:val="00E83A4B"/>
    <w:rsid w:val="00E86A26"/>
    <w:rsid w:val="00E8703E"/>
    <w:rsid w:val="00EA0645"/>
    <w:rsid w:val="00EA0954"/>
    <w:rsid w:val="00EA1FB2"/>
    <w:rsid w:val="00EA3327"/>
    <w:rsid w:val="00EB6D11"/>
    <w:rsid w:val="00EC3356"/>
    <w:rsid w:val="00EE40A4"/>
    <w:rsid w:val="00EF3772"/>
    <w:rsid w:val="00F01857"/>
    <w:rsid w:val="00F07474"/>
    <w:rsid w:val="00F1079D"/>
    <w:rsid w:val="00F11BC3"/>
    <w:rsid w:val="00F50DBD"/>
    <w:rsid w:val="00F725C1"/>
    <w:rsid w:val="00F87F48"/>
    <w:rsid w:val="00FE1F00"/>
    <w:rsid w:val="00FF6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708D37DC"/>
  <w15:docId w15:val="{F195B470-824C-47E2-AF49-DAC137404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B00"/>
    <w:rPr>
      <w:sz w:val="24"/>
      <w:szCs w:val="24"/>
    </w:rPr>
  </w:style>
  <w:style w:type="paragraph" w:styleId="Heading3">
    <w:name w:val="heading 3"/>
    <w:basedOn w:val="Normal"/>
    <w:next w:val="Normal"/>
    <w:qFormat/>
    <w:rsid w:val="00EA3327"/>
    <w:pPr>
      <w:keepNext/>
      <w:widowControl w:val="0"/>
      <w:adjustRightInd w:val="0"/>
      <w:spacing w:before="240" w:after="120" w:line="360" w:lineRule="atLeast"/>
      <w:jc w:val="both"/>
      <w:textAlignment w:val="baseline"/>
      <w:outlineLvl w:val="2"/>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autoRedefine/>
    <w:rsid w:val="00EA3327"/>
    <w:pPr>
      <w:widowControl w:val="0"/>
      <w:adjustRightInd w:val="0"/>
      <w:jc w:val="both"/>
      <w:textAlignment w:val="baseline"/>
    </w:pPr>
    <w:rPr>
      <w:rFonts w:ascii="Arial" w:hAnsi="Arial" w:cs="Arial"/>
      <w:snapToGrid w:val="0"/>
      <w:sz w:val="22"/>
      <w:szCs w:val="22"/>
    </w:rPr>
  </w:style>
  <w:style w:type="paragraph" w:styleId="Header">
    <w:name w:val="header"/>
    <w:basedOn w:val="Normal"/>
    <w:rsid w:val="007A2B7F"/>
    <w:pPr>
      <w:tabs>
        <w:tab w:val="center" w:pos="4320"/>
        <w:tab w:val="right" w:pos="8640"/>
      </w:tabs>
    </w:pPr>
  </w:style>
  <w:style w:type="paragraph" w:styleId="Footer">
    <w:name w:val="footer"/>
    <w:basedOn w:val="Normal"/>
    <w:link w:val="FooterChar"/>
    <w:uiPriority w:val="99"/>
    <w:rsid w:val="007A2B7F"/>
    <w:pPr>
      <w:tabs>
        <w:tab w:val="center" w:pos="4320"/>
        <w:tab w:val="right" w:pos="8640"/>
      </w:tabs>
    </w:pPr>
  </w:style>
  <w:style w:type="character" w:styleId="PageNumber">
    <w:name w:val="page number"/>
    <w:basedOn w:val="DefaultParagraphFont"/>
    <w:rsid w:val="007A2B7F"/>
  </w:style>
  <w:style w:type="paragraph" w:styleId="BalloonText">
    <w:name w:val="Balloon Text"/>
    <w:basedOn w:val="Normal"/>
    <w:semiHidden/>
    <w:rsid w:val="00283DD2"/>
    <w:rPr>
      <w:rFonts w:ascii="Tahoma" w:hAnsi="Tahoma" w:cs="Tahoma"/>
      <w:sz w:val="16"/>
      <w:szCs w:val="16"/>
    </w:rPr>
  </w:style>
  <w:style w:type="character" w:styleId="CommentReference">
    <w:name w:val="annotation reference"/>
    <w:basedOn w:val="DefaultParagraphFont"/>
    <w:uiPriority w:val="99"/>
    <w:semiHidden/>
    <w:unhideWhenUsed/>
    <w:rsid w:val="00A16607"/>
    <w:rPr>
      <w:sz w:val="16"/>
      <w:szCs w:val="16"/>
    </w:rPr>
  </w:style>
  <w:style w:type="paragraph" w:styleId="CommentText">
    <w:name w:val="annotation text"/>
    <w:basedOn w:val="Normal"/>
    <w:link w:val="CommentTextChar"/>
    <w:uiPriority w:val="99"/>
    <w:semiHidden/>
    <w:unhideWhenUsed/>
    <w:rsid w:val="00A16607"/>
    <w:rPr>
      <w:sz w:val="20"/>
      <w:szCs w:val="20"/>
    </w:rPr>
  </w:style>
  <w:style w:type="character" w:customStyle="1" w:styleId="CommentTextChar">
    <w:name w:val="Comment Text Char"/>
    <w:basedOn w:val="DefaultParagraphFont"/>
    <w:link w:val="CommentText"/>
    <w:uiPriority w:val="99"/>
    <w:semiHidden/>
    <w:rsid w:val="00A16607"/>
  </w:style>
  <w:style w:type="paragraph" w:styleId="CommentSubject">
    <w:name w:val="annotation subject"/>
    <w:basedOn w:val="CommentText"/>
    <w:next w:val="CommentText"/>
    <w:link w:val="CommentSubjectChar"/>
    <w:uiPriority w:val="99"/>
    <w:semiHidden/>
    <w:unhideWhenUsed/>
    <w:rsid w:val="00A16607"/>
    <w:rPr>
      <w:b/>
      <w:bCs/>
    </w:rPr>
  </w:style>
  <w:style w:type="character" w:customStyle="1" w:styleId="CommentSubjectChar">
    <w:name w:val="Comment Subject Char"/>
    <w:basedOn w:val="CommentTextChar"/>
    <w:link w:val="CommentSubject"/>
    <w:uiPriority w:val="99"/>
    <w:semiHidden/>
    <w:rsid w:val="00A16607"/>
    <w:rPr>
      <w:b/>
      <w:bCs/>
    </w:rPr>
  </w:style>
  <w:style w:type="paragraph" w:styleId="Revision">
    <w:name w:val="Revision"/>
    <w:hidden/>
    <w:uiPriority w:val="99"/>
    <w:semiHidden/>
    <w:rsid w:val="009F3957"/>
    <w:rPr>
      <w:sz w:val="24"/>
      <w:szCs w:val="24"/>
    </w:rPr>
  </w:style>
  <w:style w:type="paragraph" w:customStyle="1" w:styleId="Default">
    <w:name w:val="Default"/>
    <w:rsid w:val="004D35F4"/>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6868CC"/>
    <w:rPr>
      <w:sz w:val="24"/>
      <w:szCs w:val="24"/>
    </w:rPr>
  </w:style>
  <w:style w:type="character" w:styleId="Hyperlink">
    <w:name w:val="Hyperlink"/>
    <w:basedOn w:val="DefaultParagraphFont"/>
    <w:uiPriority w:val="99"/>
    <w:unhideWhenUsed/>
    <w:rsid w:val="00CE3F4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8817">
      <w:bodyDiv w:val="1"/>
      <w:marLeft w:val="0"/>
      <w:marRight w:val="0"/>
      <w:marTop w:val="0"/>
      <w:marBottom w:val="0"/>
      <w:divBdr>
        <w:top w:val="none" w:sz="0" w:space="0" w:color="auto"/>
        <w:left w:val="none" w:sz="0" w:space="0" w:color="auto"/>
        <w:bottom w:val="none" w:sz="0" w:space="0" w:color="auto"/>
        <w:right w:val="none" w:sz="0" w:space="0" w:color="auto"/>
      </w:divBdr>
    </w:div>
    <w:div w:id="19109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62114-8E8D-43D2-A566-D3C0F16B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Program Guidelines-Tab 12 Affordability of Accessible Units</vt:lpstr>
    </vt:vector>
  </TitlesOfParts>
  <Company>PHFA</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Guidelines-Tab 12 Affordability of Accessible Units</dc:title>
  <dc:subject>Program Guidelines-Tab 12 Affordability of Accessible Units</dc:subject>
  <dc:creator>PHFA</dc:creator>
  <cp:lastModifiedBy>Silvick, Beth</cp:lastModifiedBy>
  <cp:revision>31</cp:revision>
  <cp:lastPrinted>2022-03-23T18:11:00Z</cp:lastPrinted>
  <dcterms:created xsi:type="dcterms:W3CDTF">2015-08-06T18:16:00Z</dcterms:created>
  <dcterms:modified xsi:type="dcterms:W3CDTF">2023-09-27T14:56:00Z</dcterms:modified>
</cp:coreProperties>
</file>